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D5" w:rsidRPr="002C10D5" w:rsidRDefault="002C10D5" w:rsidP="002C10D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C10D5">
        <w:rPr>
          <w:b/>
          <w:color w:val="000000"/>
          <w:sz w:val="28"/>
          <w:szCs w:val="28"/>
        </w:rPr>
        <w:t>НАШИ ДРУЗЬЯ – ПЕРНАТЫЕ. ДЕКОРАТИВНАЯ РОСПИСЬ ШАБЛОНОВ ПОСУДЫ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Виды детской деятельности: игровая, изобразительная, коммуникативная, познавательно-исследовательская, музыкальная.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C10D5">
        <w:rPr>
          <w:color w:val="000000"/>
          <w:sz w:val="28"/>
          <w:szCs w:val="28"/>
        </w:rPr>
        <w:t>Цели: дать детям представление о птицах (внешний вид, среда обитания и т. д.), их разнообразии; учить делить на перелётных и зимующих на основе связи между характером корма и способом его добывания; активизировать словарь: перелётные, насекомоядные, зерноядные, хищные, водоплавающие, певчие, прилёт, размножение; формировать умения изображать элементы хохломской росписи; развивать образное представление;</w:t>
      </w:r>
      <w:proofErr w:type="gramEnd"/>
      <w:r w:rsidRPr="002C10D5">
        <w:rPr>
          <w:color w:val="000000"/>
          <w:sz w:val="28"/>
          <w:szCs w:val="28"/>
        </w:rPr>
        <w:t xml:space="preserve"> воспитывать патриотические чувства.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Целевые ориентиры дошкольного образования: может поддерживать беседу о птицах, сопровождая эмоциональной речью; рассуждает, высказывает свою точку зрения; выражает положительные эмоции (удивление, восхищение) при прослушивании музыкального произведения М. Глинки «Жаворонок»; интересуется изобразительной детской деятельностью (рисование элементов хохломской росписи»).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Материалы и оборудование: хохломская посуда, шаблоны посуды, покрытой жёлтой краской; иллюстрации и фотографии с изображением птиц, птичьи стаи; аудиозаписи «Голоса птиц», графическая модель – клювы птиц.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Содержание организованной деятельности детей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1. Организационный момент.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– Отгадайте загадку: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Избушка новая,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Для всех столовая,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Зовет обедать,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Крошек отведать.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(Кормушка.)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 xml:space="preserve">– Кого мы можем встретить около кормушки? (Зимующих птиц.) Давайте отправимся в зимний лес, чтобы посмотреть, кто же живет там. Злая волшебница украла все кормушки в лесу. Нам нужно повесить </w:t>
      </w:r>
      <w:proofErr w:type="gramStart"/>
      <w:r w:rsidRPr="002C10D5">
        <w:rPr>
          <w:color w:val="000000"/>
          <w:sz w:val="28"/>
          <w:szCs w:val="28"/>
        </w:rPr>
        <w:t>новые</w:t>
      </w:r>
      <w:proofErr w:type="gramEnd"/>
      <w:r w:rsidRPr="002C10D5">
        <w:rPr>
          <w:color w:val="000000"/>
          <w:sz w:val="28"/>
          <w:szCs w:val="28"/>
        </w:rPr>
        <w:t>. А для этого надо хорошо потрудиться.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– Тихо в лесу поздней осенью и зимой: перелётные птицы уже улетели далеко-далеко. Зато к нам на зимовку прилетают другие пернатые.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Пусть их немного, пусть не радуют они нас весёлым щебетанием, всё равно это прекрасно.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2. Наши друзья – пернатые.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– Рассмотрите фотографию первой птицы. Кто из вас видел эту птицу? Как она называется? (Снегирь.) Послушайте рассказ о снегире.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 xml:space="preserve">– У снегиря, важного и гордого, ярко-красная грудка, чёрная шапочка, белые полоски на крыльях. Когда снегирь взлетает с ветки, кажется, на солнце вспыхивают два зеркальца. Но такими щеголями выглядят только снегири-папы. Снегири-мамы гораздо скромнее. У птиц это вообще заведено. Грудка у них не красная, а серовато-бурая. Шапочка не такая бархатистая, и зеркальца на крыльях поменьше. Все снегири неутомимые путешественники: </w:t>
      </w:r>
      <w:r w:rsidRPr="002C10D5">
        <w:rPr>
          <w:color w:val="000000"/>
          <w:sz w:val="28"/>
          <w:szCs w:val="28"/>
        </w:rPr>
        <w:lastRenderedPageBreak/>
        <w:t>всю осень и зиму они проводят в странствиях, перелетают с дерева на дерево, ищут ягоды рябины, бузины, ясеня, клёна, репейника, конского щавеля. Чуть подкрепились, передохнули – и вновь замелькали в припорошенных снегом перелесках.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– А теперь обратите внимание на клюв снегиря. Как вы думаете, таким клювом удобно извлекать семена? (Ответы детей.) Следовательно, снегирь – птица… (зерноядная).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– Итак, чем питается снегирь? Как его клюв приспособлен к добыванию семян и почек? Запомните, если найдёте под деревом выеденные плоды, значит, «столовались» тут именно снегири.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– Рассмотрите фотографию второй птицы. Это тоже наш зимний гость – свиристель. И по красоте оперения эта птица не уступает снегирю: розовато-серые перья, на конце чёрного хвоста жёлтая полоса, на шее – чёрный шарф, на голове – большой хохол. Красавица, да и только! Смотрите (показывает иллюстрацию): птицы облепили куст рябины, весь обсыпанный красными ягодами, а вот те же птицы торопливо клюют калину, боярышник. В отличие от снегирей свиристели глотают плоды целиком. Наедятся, рассядутся на высоких деревьях и тихонько свиристят. Сравните внешний вид свиристели и снегиря. Вспомните, где вы видели этих птиц? Подумайте и ответьте, почему их так называют: снегирь и свиристель? Можно ли свиристелей назвать зерноядными?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– Зимой в наших краях можно увидеть и клеста. Это – большеголовая птица с красно-коричневым оперением. Одиночества они не любят, держатся стайками. Небольшие стайки клестов можно увидеть на хвойных деревьях.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Почему? Семена шишек – их основная пища. Но достать семечко из закрытой шишки не так-то просто. Как же быть?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– Рассмотрите фотографию этой птицы. Обратите внимание на клюв. На что он похож? Клюв у клеста напоминает щипцы: толстый, сплюснутый по бокам, а на конце устроен так, что верхняя и нижняя части его перекрещиваются. Таким клювом пара пустяков раздвинуть чешуйки шишки и достать семена. Шишки, после того как над ними потрудился клёст, кажутся растрёпанными. Клё</w:t>
      </w:r>
      <w:proofErr w:type="gramStart"/>
      <w:r w:rsidRPr="002C10D5">
        <w:rPr>
          <w:color w:val="000000"/>
          <w:sz w:val="28"/>
          <w:szCs w:val="28"/>
        </w:rPr>
        <w:t>ст сбр</w:t>
      </w:r>
      <w:proofErr w:type="gramEnd"/>
      <w:r w:rsidRPr="002C10D5">
        <w:rPr>
          <w:color w:val="000000"/>
          <w:sz w:val="28"/>
          <w:szCs w:val="28"/>
        </w:rPr>
        <w:t>асывает их на землю. Шишку, обработанную клестом, узнать легко: клёст отрывает её вместе с веткой. И что ещё интересно: клёст вьёт гнездо и выводит птенцов обычно в конце зимы – в феврале. Это единственная птица, которая выводит птенцов зимой.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– Так как же отличить клестов от других птиц? Что помогает им доставать семена из шишки? Что особенного в поведении птиц зимой? А теперь давайте решим логическую задачу. Я покажу вам рисунки, на которых изображены клювы разных птиц, а вы должны догадаться, какая из этих птиц питается насекомыми, а какая – семенами.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– Вспомним правила отношения к птицам.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 Нельзя разорять гнёзда.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 Нельзя подбирать и брать домой здоровых птенцов: мама-птица сама позаботится о них.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lastRenderedPageBreak/>
        <w:t> Нельзя убивать птиц: они не только способны доставить нам радость, но и необходимы природе.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 xml:space="preserve"> Зимой надо </w:t>
      </w:r>
      <w:proofErr w:type="gramStart"/>
      <w:r w:rsidRPr="002C10D5">
        <w:rPr>
          <w:color w:val="000000"/>
          <w:sz w:val="28"/>
          <w:szCs w:val="28"/>
        </w:rPr>
        <w:t>помогать птицам пережить</w:t>
      </w:r>
      <w:proofErr w:type="gramEnd"/>
      <w:r w:rsidRPr="002C10D5">
        <w:rPr>
          <w:color w:val="000000"/>
          <w:sz w:val="28"/>
          <w:szCs w:val="28"/>
        </w:rPr>
        <w:t xml:space="preserve"> тяжёлые времена: делать кормушки, не забывать класть туда корм.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На прогулке дети вешают новые кормушки для зимующих птиц.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 xml:space="preserve">3. Слушание музыки. </w:t>
      </w:r>
      <w:proofErr w:type="gramStart"/>
      <w:r w:rsidRPr="002C10D5">
        <w:rPr>
          <w:color w:val="000000"/>
          <w:sz w:val="28"/>
          <w:szCs w:val="28"/>
        </w:rPr>
        <w:t>«Жаворонок» (муз.</w:t>
      </w:r>
      <w:proofErr w:type="gramEnd"/>
      <w:r w:rsidRPr="002C10D5">
        <w:rPr>
          <w:color w:val="000000"/>
          <w:sz w:val="28"/>
          <w:szCs w:val="28"/>
        </w:rPr>
        <w:t xml:space="preserve"> </w:t>
      </w:r>
      <w:proofErr w:type="gramStart"/>
      <w:r w:rsidRPr="002C10D5">
        <w:rPr>
          <w:color w:val="000000"/>
          <w:sz w:val="28"/>
          <w:szCs w:val="28"/>
        </w:rPr>
        <w:t>М. И. Глинки).</w:t>
      </w:r>
      <w:proofErr w:type="gramEnd"/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4. Роспись шаблонов посуды по мотивам хохломской росписи.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Звучит русская народная музыка. На выставочном стенде перед детьми расставлены хохломские изделия.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Кому посуда для кашки-окрошки,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Чудо-блюдо да чашки, ложки?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Откуда посуда? Да к вам приехала сама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Золотая Хохлома!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Выросла золотая травка на ложке,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Распустился цветок на плошке,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Ягодка клюква поспела на поварешке.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Клюет эту ягоду птица – золотое крыло.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– Полюбуйтесь на это чудо – ложки, чашки и бочонки, сахарницы и бокалы, вазы и подносы, широкие блюда и утицы, ковши-«братины». Золотая хохлома – яркое, самобытное явление русского народного декоративно-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прикладного искусства. Этот традиционный художественный промысел имеет более чем трехсотлетнюю историю.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Деревянная посуда была распространена на Руси с давних времен: деревянную ложку и миску можно было увидеть и на столе у боярыни, и в избе крестьянина, и даже в царском обиходе. Красиво отделанная ложка или ковш считались настоящим подарком. Хохлому называют «золотой» и «пламенной».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– Рассмотрите хохломские изделия. Хохломская роспись представляет собой растительный орнамент, составленный из небольшого числа мотивов, называемых «травкой», «ягодкой», «листком», «</w:t>
      </w:r>
      <w:proofErr w:type="spellStart"/>
      <w:r w:rsidRPr="002C10D5">
        <w:rPr>
          <w:color w:val="000000"/>
          <w:sz w:val="28"/>
          <w:szCs w:val="28"/>
        </w:rPr>
        <w:t>кудриной</w:t>
      </w:r>
      <w:proofErr w:type="spellEnd"/>
      <w:r w:rsidRPr="002C10D5">
        <w:rPr>
          <w:color w:val="000000"/>
          <w:sz w:val="28"/>
          <w:szCs w:val="28"/>
        </w:rPr>
        <w:t>». Все элементы травного орнамента рисуются сразу кистью, без предварительного рисунка карандашом, при этом кисточку надо держать тремя пальцами перпендикулярно поверхности листа. Существует определенная последовательность выполнения элементов хохломской росписи на доске: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 «</w:t>
      </w:r>
      <w:proofErr w:type="spellStart"/>
      <w:r w:rsidRPr="002C10D5">
        <w:rPr>
          <w:color w:val="000000"/>
          <w:sz w:val="28"/>
          <w:szCs w:val="28"/>
        </w:rPr>
        <w:t>осочки</w:t>
      </w:r>
      <w:proofErr w:type="spellEnd"/>
      <w:r w:rsidRPr="002C10D5">
        <w:rPr>
          <w:color w:val="000000"/>
          <w:sz w:val="28"/>
          <w:szCs w:val="28"/>
        </w:rPr>
        <w:t>» – выполняется легким движением кончика кисти сверху вниз;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 «травинки» – это мазки с небольшим плавным утолщением;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 «капельки» – рисуются прикладыванием кисти к бумаге;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 «усики» – рисуются в виде непрерывной линии одинаковой толщины, закрученной в спираль;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 «завитки» – выполняются с легким нажимом в середине элемента;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 «кустик» – наиболее сложный элемент, он состоит из более простых симметрично расположенных элементов – «</w:t>
      </w:r>
      <w:proofErr w:type="spellStart"/>
      <w:r w:rsidRPr="002C10D5">
        <w:rPr>
          <w:color w:val="000000"/>
          <w:sz w:val="28"/>
          <w:szCs w:val="28"/>
        </w:rPr>
        <w:t>осочек</w:t>
      </w:r>
      <w:proofErr w:type="spellEnd"/>
      <w:r w:rsidRPr="002C10D5">
        <w:rPr>
          <w:color w:val="000000"/>
          <w:sz w:val="28"/>
          <w:szCs w:val="28"/>
        </w:rPr>
        <w:t>», «травинок», «капелек», «усиков» и «завитков»;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 xml:space="preserve"> «ягодки» – ягоды бруснички, смородинки, рябинки рисуются </w:t>
      </w:r>
      <w:proofErr w:type="gramStart"/>
      <w:r w:rsidRPr="002C10D5">
        <w:rPr>
          <w:color w:val="000000"/>
          <w:sz w:val="28"/>
          <w:szCs w:val="28"/>
        </w:rPr>
        <w:t>печаткой-тычком</w:t>
      </w:r>
      <w:proofErr w:type="gramEnd"/>
      <w:r w:rsidRPr="002C10D5">
        <w:rPr>
          <w:color w:val="000000"/>
          <w:sz w:val="28"/>
          <w:szCs w:val="28"/>
        </w:rPr>
        <w:t xml:space="preserve"> (полоска бумаги, свернутая в тугую трубочку); ягоды крыжовника, </w:t>
      </w:r>
      <w:r w:rsidRPr="002C10D5">
        <w:rPr>
          <w:color w:val="000000"/>
          <w:sz w:val="28"/>
          <w:szCs w:val="28"/>
        </w:rPr>
        <w:lastRenderedPageBreak/>
        <w:t>клубнички рисуются кистью. По высохшей краске ягоды «</w:t>
      </w:r>
      <w:proofErr w:type="spellStart"/>
      <w:r w:rsidRPr="002C10D5">
        <w:rPr>
          <w:color w:val="000000"/>
          <w:sz w:val="28"/>
          <w:szCs w:val="28"/>
        </w:rPr>
        <w:t>разживляются</w:t>
      </w:r>
      <w:proofErr w:type="spellEnd"/>
      <w:r w:rsidRPr="002C10D5">
        <w:rPr>
          <w:color w:val="000000"/>
          <w:sz w:val="28"/>
          <w:szCs w:val="28"/>
        </w:rPr>
        <w:t>» желтым цветом.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– Кроме того, надо помнить о соответствии узора и формы предмета. Посмотрите на вазочку: ветка спелых ягод обвивает поверхность изделия, создавая непрерывную полосу орнамента.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– Ребята, у вас на столе лежат шаблоны различной посуды, покрытой жёлтой краской. Выберите тот шаблон, который вам больше всего нравится.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 xml:space="preserve">– А теперь я предлагаю вам стать народными умельцами и превратить белую посуду </w:t>
      </w:r>
      <w:proofErr w:type="gramStart"/>
      <w:r w:rsidRPr="002C10D5">
        <w:rPr>
          <w:color w:val="000000"/>
          <w:sz w:val="28"/>
          <w:szCs w:val="28"/>
        </w:rPr>
        <w:t>в</w:t>
      </w:r>
      <w:proofErr w:type="gramEnd"/>
      <w:r w:rsidRPr="002C10D5">
        <w:rPr>
          <w:color w:val="000000"/>
          <w:sz w:val="28"/>
          <w:szCs w:val="28"/>
        </w:rPr>
        <w:t xml:space="preserve"> золотую и прекрасную. Для этого вы должны выбрать наиболее понравившийся орнамент и украсить им шаблоны посуды.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ВАЗОЧКА ДЛЯ ЦВЕТОВ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5. Рефлексия.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– Посмотрите на выставку, какая чудесная получилась у наших народных мастеров посуда – яркая, красочная, праздничная. Выберите самые выразительные и аккуратные работы. Объясните свой выбор.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Стоит студеная зима,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Снежинки крутит буйный ветер,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А солнечная Хохлома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Напоминает нам о лете.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В тарелочках не полутьма.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Не сумрак в вазах и солонках,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Напоминает Хохлома</w:t>
      </w:r>
    </w:p>
    <w:p w:rsidR="002C10D5" w:rsidRPr="002C10D5" w:rsidRDefault="002C10D5" w:rsidP="002C10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C10D5">
        <w:rPr>
          <w:color w:val="000000"/>
          <w:sz w:val="28"/>
          <w:szCs w:val="28"/>
        </w:rPr>
        <w:t>Родную, милую сторонку!</w:t>
      </w:r>
    </w:p>
    <w:p w:rsidR="00881B9A" w:rsidRPr="002C10D5" w:rsidRDefault="00881B9A" w:rsidP="002C10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81B9A" w:rsidRPr="002C1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2C10D5"/>
    <w:rsid w:val="002C10D5"/>
    <w:rsid w:val="0088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1268</Words>
  <Characters>7233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2</cp:revision>
  <dcterms:created xsi:type="dcterms:W3CDTF">2022-02-05T04:49:00Z</dcterms:created>
  <dcterms:modified xsi:type="dcterms:W3CDTF">2022-02-05T04:52:00Z</dcterms:modified>
</cp:coreProperties>
</file>